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90.1/2026/ErsatzNBHasentorbrücke/VOB-öA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Hasentorbrücke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Brückenbau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